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6820B492"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5、</w:t>
      </w:r>
      <w:r>
        <w:rPr>
          <w:rFonts w:hint="eastAsia" w:ascii="宋体" w:hAnsi="宋体"/>
          <w:sz w:val="24"/>
        </w:rPr>
        <w:t>具有良好的信誉，在“信用中国”(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"http://www.creditchina.gov.cn" </w:instrText>
      </w:r>
      <w:r>
        <w:rPr>
          <w:rFonts w:hint="eastAsia"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www.creditchina.gov.cn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)网站企业未被列为失信被执行人、严重失信主体名单、拖欠农民工工资失信联合惩戒对象名单、重大税收违法失信主体；且企业及法定代表人在“中国裁判文书网” （</w:t>
      </w:r>
      <w:r>
        <w:rPr>
          <w:rFonts w:ascii="宋体" w:hAnsi="宋体"/>
          <w:sz w:val="24"/>
        </w:rPr>
        <w:t>https://wenshu.court.gov.cn</w:t>
      </w:r>
      <w:r>
        <w:rPr>
          <w:rFonts w:hint="eastAsia" w:ascii="宋体" w:hAnsi="宋体"/>
          <w:sz w:val="24"/>
        </w:rPr>
        <w:t>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bookmarkStart w:id="1" w:name="_GoBack"/>
      <w:bookmarkEnd w:id="1"/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23688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199745A"/>
    <w:rsid w:val="16CE566F"/>
    <w:rsid w:val="2C8453F0"/>
    <w:rsid w:val="47153312"/>
    <w:rsid w:val="4B1E7029"/>
    <w:rsid w:val="504523A0"/>
    <w:rsid w:val="52B64FFE"/>
    <w:rsid w:val="7B332517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1045</Words>
  <Characters>1111</Characters>
  <Lines>13</Lines>
  <Paragraphs>3</Paragraphs>
  <TotalTime>0</TotalTime>
  <ScaleCrop>false</ScaleCrop>
  <LinksUpToDate>false</LinksUpToDate>
  <CharactersWithSpaces>1709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2025-08-08T02:25:44Z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